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全国城乡环卫一体化典型案例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申 报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u w:val="single"/>
          <w:lang w:val="en-US" w:eastAsia="zh-CN"/>
        </w:rPr>
      </w:pPr>
      <w:r>
        <w:rPr>
          <w:rFonts w:hint="default"/>
          <w:b/>
          <w:bCs/>
          <w:lang w:val="en-US" w:eastAsia="zh-CN"/>
        </w:rPr>
        <w:t>典型案例名称</w:t>
      </w:r>
      <w:r>
        <w:rPr>
          <w:rFonts w:hint="default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default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申报单位(盖章)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default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联 系 人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default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联系电话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default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申报日期</w:t>
      </w:r>
      <w:r>
        <w:rPr>
          <w:rFonts w:hint="default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/>
          <w:b/>
          <w:kern w:val="36"/>
          <w:sz w:val="24"/>
          <w:szCs w:val="1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黑体" w:hAnsi="黑体" w:eastAsia="黑体"/>
          <w:b/>
          <w:kern w:val="36"/>
          <w:sz w:val="36"/>
          <w:szCs w:val="36"/>
        </w:rPr>
      </w:pPr>
      <w:r>
        <w:rPr>
          <w:rFonts w:hint="eastAsia" w:ascii="黑体" w:hAnsi="黑体" w:eastAsia="黑体"/>
          <w:b/>
          <w:kern w:val="36"/>
          <w:sz w:val="24"/>
          <w:szCs w:val="18"/>
        </w:rPr>
        <w:t>承诺申明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" w:hAnsi="仿宋" w:eastAsia="仿宋" w:cs="仿宋"/>
          <w:bCs/>
          <w:color w:val="000000"/>
          <w:sz w:val="24"/>
          <w:szCs w:val="18"/>
        </w:rPr>
      </w:pPr>
      <w:r>
        <w:rPr>
          <w:rFonts w:hint="eastAsia"/>
          <w:sz w:val="24"/>
          <w:szCs w:val="18"/>
        </w:rPr>
        <w:t>1</w:t>
      </w:r>
      <w:r>
        <w:rPr>
          <w:rFonts w:hint="eastAsia"/>
          <w:sz w:val="24"/>
          <w:szCs w:val="18"/>
          <w:lang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我单位申报的所有材料，均真实、完整，如有不实，愿承担相应的责任。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" w:hAnsi="仿宋" w:eastAsia="仿宋" w:cs="仿宋"/>
          <w:bCs/>
          <w:color w:val="000000"/>
          <w:sz w:val="24"/>
          <w:szCs w:val="18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2</w:t>
      </w:r>
      <w:r>
        <w:rPr>
          <w:rFonts w:hint="eastAsia" w:cs="仿宋"/>
          <w:bCs/>
          <w:color w:val="000000"/>
          <w:sz w:val="24"/>
          <w:szCs w:val="18"/>
          <w:lang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在不涉及商业机密的情况下，自愿与同行分享经验。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3</w:t>
      </w:r>
      <w:r>
        <w:rPr>
          <w:rFonts w:hint="eastAsia" w:cs="仿宋"/>
          <w:bCs/>
          <w:color w:val="000000"/>
          <w:sz w:val="24"/>
          <w:szCs w:val="18"/>
          <w:lang w:eastAsia="zh-CN"/>
        </w:rPr>
        <w:t>.</w:t>
      </w:r>
      <w:r>
        <w:rPr>
          <w:rFonts w:ascii="仿宋" w:hAnsi="仿宋" w:eastAsia="仿宋" w:cs="仿宋"/>
          <w:bCs/>
          <w:color w:val="000000"/>
          <w:sz w:val="24"/>
          <w:szCs w:val="18"/>
        </w:rPr>
        <w:t>所投案例同意</w:t>
      </w: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此</w:t>
      </w:r>
      <w:r>
        <w:rPr>
          <w:rFonts w:ascii="仿宋" w:hAnsi="仿宋" w:eastAsia="仿宋" w:cs="仿宋"/>
          <w:bCs/>
          <w:color w:val="000000"/>
          <w:sz w:val="24"/>
          <w:szCs w:val="18"/>
        </w:rPr>
        <w:t>次活动承办单位（</w:t>
      </w: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含</w:t>
      </w:r>
      <w:r>
        <w:rPr>
          <w:rFonts w:ascii="仿宋" w:hAnsi="仿宋" w:eastAsia="仿宋" w:cs="仿宋"/>
          <w:bCs/>
          <w:color w:val="000000"/>
          <w:sz w:val="24"/>
          <w:szCs w:val="18"/>
        </w:rPr>
        <w:t>合作媒体）</w:t>
      </w:r>
      <w:r>
        <w:rPr>
          <w:rFonts w:hint="eastAsia" w:ascii="仿宋" w:hAnsi="仿宋" w:eastAsia="仿宋" w:cs="仿宋"/>
          <w:bCs/>
          <w:color w:val="000000"/>
          <w:sz w:val="24"/>
          <w:szCs w:val="18"/>
        </w:rPr>
        <w:t>进行</w:t>
      </w:r>
      <w:r>
        <w:rPr>
          <w:rFonts w:ascii="仿宋" w:hAnsi="仿宋" w:eastAsia="仿宋" w:cs="仿宋"/>
          <w:bCs/>
          <w:color w:val="000000"/>
          <w:sz w:val="24"/>
          <w:szCs w:val="18"/>
        </w:rPr>
        <w:t>宣传、转载、引用。</w:t>
      </w:r>
    </w:p>
    <w:tbl>
      <w:tblPr>
        <w:tblStyle w:val="14"/>
        <w:tblW w:w="9385" w:type="dxa"/>
        <w:tblInd w:w="-5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136"/>
        <w:gridCol w:w="2127"/>
        <w:gridCol w:w="1275"/>
        <w:gridCol w:w="2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85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ind w:left="0" w:firstLine="0" w:firstLineChars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4" w:hRule="atLeast"/>
        </w:trPr>
        <w:tc>
          <w:tcPr>
            <w:tcW w:w="239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699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right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统一社会信用代码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人员规模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网址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公众号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申报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5" w:hRule="atLeast"/>
        </w:trPr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spacing w:val="-4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4"/>
              </w:rPr>
              <w:t>单位简介（可附件）</w:t>
            </w:r>
          </w:p>
        </w:tc>
        <w:tc>
          <w:tcPr>
            <w:tcW w:w="699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both"/>
              <w:textAlignment w:val="auto"/>
              <w:rPr>
                <w:rFonts w:hint="eastAsia"/>
                <w:spacing w:val="-4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4"/>
              </w:rPr>
              <w:t>包括</w:t>
            </w:r>
            <w:r>
              <w:rPr>
                <w:rFonts w:hint="eastAsia"/>
                <w:spacing w:val="-4"/>
                <w:sz w:val="28"/>
                <w:szCs w:val="24"/>
                <w:lang w:val="en-US" w:eastAsia="zh-CN"/>
              </w:rPr>
              <w:t>但不限于：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both"/>
              <w:textAlignment w:val="auto"/>
              <w:rPr>
                <w:rFonts w:ascii="仿宋" w:hAnsi="仿宋" w:eastAsia="仿宋"/>
                <w:spacing w:val="-4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4"/>
              </w:rPr>
              <w:t>单位名称、单位性质、历史沿革，业务范围、</w:t>
            </w:r>
            <w:r>
              <w:rPr>
                <w:rFonts w:hint="eastAsia"/>
                <w:spacing w:val="-4"/>
                <w:sz w:val="28"/>
                <w:szCs w:val="24"/>
                <w:lang w:val="en-US" w:eastAsia="zh-CN"/>
              </w:rPr>
              <w:t>企业资质</w:t>
            </w:r>
            <w:r>
              <w:rPr>
                <w:rFonts w:hint="eastAsia" w:ascii="仿宋" w:hAnsi="仿宋" w:eastAsia="仿宋"/>
                <w:spacing w:val="-4"/>
                <w:sz w:val="28"/>
                <w:szCs w:val="24"/>
              </w:rPr>
              <w:t>、资产规模、员工人数及构成、生产经营状况，获得的主要荣誉等。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14"/>
        <w:tblW w:w="9387" w:type="dxa"/>
        <w:tblInd w:w="-5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38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二、典型案例情况表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案例类型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管理案例       </w:t>
            </w: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技术案例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案例名称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案例摘要</w:t>
            </w:r>
          </w:p>
        </w:tc>
        <w:tc>
          <w:tcPr>
            <w:tcW w:w="7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限10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226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案例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详细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情况</w:t>
            </w:r>
          </w:p>
        </w:tc>
        <w:tc>
          <w:tcPr>
            <w:tcW w:w="71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b/>
                <w:bCs/>
                <w:spacing w:val="-4"/>
                <w:sz w:val="28"/>
                <w:szCs w:val="28"/>
                <w:lang w:val="en-US" w:eastAsia="zh-CN"/>
              </w:rPr>
              <w:t xml:space="preserve">.背景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典型案例所在地或单位基本情况，区域经济、环境发展状况，所属领域相关情况等背景简介。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/>
                <w:bCs/>
                <w:spacing w:val="-4"/>
                <w:sz w:val="28"/>
                <w:szCs w:val="28"/>
                <w:lang w:val="en-US" w:eastAsia="zh-CN"/>
              </w:rPr>
              <w:t xml:space="preserve">.描述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典型案例的名称、实施地点、规模、主要技术及工艺路线、核心设备或装备、投资、建设、运营管理、成本分析等。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>案例特色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典型案例的创新点、关键环节、示范性等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效益分析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与推广前景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  <w:t>典型案例的社会效益、经济效益、环境效益，实施效果或示范作用，推广应用条件、范围、注意事项等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相关证明材料</w:t>
            </w: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表格、照片、视频等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ind w:left="0" w:firstLine="0" w:firstLineChars="0"/>
              <w:jc w:val="left"/>
              <w:textAlignment w:val="auto"/>
              <w:rPr>
                <w:rFonts w:hint="default" w:ascii="仿宋" w:hAnsi="仿宋" w:eastAsia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可添加附件</w:t>
            </w:r>
          </w:p>
        </w:tc>
      </w:tr>
    </w:tbl>
    <w:p>
      <w:pPr>
        <w:bidi w:val="0"/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77D8"/>
    <w:multiLevelType w:val="multilevel"/>
    <w:tmpl w:val="FFF777D8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Times New Roman"/>
        <w:b/>
        <w:sz w:val="32"/>
        <w:szCs w:val="32"/>
        <w:lang w:val="en-US"/>
      </w:rPr>
    </w:lvl>
    <w:lvl w:ilvl="1" w:tentative="0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WRkYWRmZjUyNzFmYjU0MjhmYTVjZTRkZTg3ZTYifQ=="/>
  </w:docVars>
  <w:rsids>
    <w:rsidRoot w:val="00000000"/>
    <w:rsid w:val="00352B5C"/>
    <w:rsid w:val="014E4339"/>
    <w:rsid w:val="02115731"/>
    <w:rsid w:val="02A0778F"/>
    <w:rsid w:val="02D761B4"/>
    <w:rsid w:val="0358686C"/>
    <w:rsid w:val="038C2536"/>
    <w:rsid w:val="042451A9"/>
    <w:rsid w:val="04934B10"/>
    <w:rsid w:val="064E76F1"/>
    <w:rsid w:val="078E79BA"/>
    <w:rsid w:val="07C91004"/>
    <w:rsid w:val="082954B7"/>
    <w:rsid w:val="08B53D1E"/>
    <w:rsid w:val="09265CB9"/>
    <w:rsid w:val="092F3E78"/>
    <w:rsid w:val="099C3BEC"/>
    <w:rsid w:val="0C847A63"/>
    <w:rsid w:val="0CCC5D3C"/>
    <w:rsid w:val="0D493DB8"/>
    <w:rsid w:val="0D7758B2"/>
    <w:rsid w:val="0D9C1821"/>
    <w:rsid w:val="0DA7339D"/>
    <w:rsid w:val="0EC90BC0"/>
    <w:rsid w:val="0F580392"/>
    <w:rsid w:val="0FAD0F0E"/>
    <w:rsid w:val="0FD94B61"/>
    <w:rsid w:val="10250329"/>
    <w:rsid w:val="10565076"/>
    <w:rsid w:val="10834F9C"/>
    <w:rsid w:val="10B31EA1"/>
    <w:rsid w:val="11A664DC"/>
    <w:rsid w:val="11FC4229"/>
    <w:rsid w:val="122A52C4"/>
    <w:rsid w:val="12C87B70"/>
    <w:rsid w:val="13197DFF"/>
    <w:rsid w:val="13263F6E"/>
    <w:rsid w:val="13B9700B"/>
    <w:rsid w:val="13C46D9C"/>
    <w:rsid w:val="13FA2E52"/>
    <w:rsid w:val="15716AC3"/>
    <w:rsid w:val="1575410C"/>
    <w:rsid w:val="160200A9"/>
    <w:rsid w:val="16C23679"/>
    <w:rsid w:val="18F923A0"/>
    <w:rsid w:val="195E163C"/>
    <w:rsid w:val="197D51D0"/>
    <w:rsid w:val="19A56EDC"/>
    <w:rsid w:val="19B005E3"/>
    <w:rsid w:val="1A345AF1"/>
    <w:rsid w:val="1B6572EA"/>
    <w:rsid w:val="1BFA1505"/>
    <w:rsid w:val="1CC25871"/>
    <w:rsid w:val="1DC170A0"/>
    <w:rsid w:val="1DC82FEB"/>
    <w:rsid w:val="1E4135E9"/>
    <w:rsid w:val="20237253"/>
    <w:rsid w:val="203461DB"/>
    <w:rsid w:val="214816E0"/>
    <w:rsid w:val="21DE25E9"/>
    <w:rsid w:val="2265577F"/>
    <w:rsid w:val="23BF6E43"/>
    <w:rsid w:val="23D64EE4"/>
    <w:rsid w:val="24192929"/>
    <w:rsid w:val="244F51BC"/>
    <w:rsid w:val="24F808F8"/>
    <w:rsid w:val="24FA4629"/>
    <w:rsid w:val="25836895"/>
    <w:rsid w:val="25CC18A9"/>
    <w:rsid w:val="25FA49C0"/>
    <w:rsid w:val="269F04CD"/>
    <w:rsid w:val="26B4001B"/>
    <w:rsid w:val="26BD258B"/>
    <w:rsid w:val="27054AE7"/>
    <w:rsid w:val="276517AC"/>
    <w:rsid w:val="278661C2"/>
    <w:rsid w:val="283751C6"/>
    <w:rsid w:val="289D709F"/>
    <w:rsid w:val="29030CE9"/>
    <w:rsid w:val="29665847"/>
    <w:rsid w:val="29F70FB5"/>
    <w:rsid w:val="2A022521"/>
    <w:rsid w:val="2A882786"/>
    <w:rsid w:val="2AB40A3C"/>
    <w:rsid w:val="2B113A6B"/>
    <w:rsid w:val="2B57509F"/>
    <w:rsid w:val="2CF248B2"/>
    <w:rsid w:val="2E812B60"/>
    <w:rsid w:val="2E9D013C"/>
    <w:rsid w:val="2EAD7088"/>
    <w:rsid w:val="30D2754A"/>
    <w:rsid w:val="328A434E"/>
    <w:rsid w:val="32E23E6B"/>
    <w:rsid w:val="33033914"/>
    <w:rsid w:val="33A33B95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AC9478D"/>
    <w:rsid w:val="3B4A3C67"/>
    <w:rsid w:val="3BD87EFE"/>
    <w:rsid w:val="3BE70498"/>
    <w:rsid w:val="3CA32C90"/>
    <w:rsid w:val="3D4E2CEB"/>
    <w:rsid w:val="3E607972"/>
    <w:rsid w:val="3F026981"/>
    <w:rsid w:val="3FED0826"/>
    <w:rsid w:val="40BF3E0D"/>
    <w:rsid w:val="41250EFD"/>
    <w:rsid w:val="413D7891"/>
    <w:rsid w:val="41414C10"/>
    <w:rsid w:val="41A9570E"/>
    <w:rsid w:val="42175F8A"/>
    <w:rsid w:val="42DD2E68"/>
    <w:rsid w:val="436C5CE2"/>
    <w:rsid w:val="45111C23"/>
    <w:rsid w:val="452F1581"/>
    <w:rsid w:val="45464AE2"/>
    <w:rsid w:val="45D74FBC"/>
    <w:rsid w:val="463460DC"/>
    <w:rsid w:val="46C3242E"/>
    <w:rsid w:val="46C447B2"/>
    <w:rsid w:val="474C475F"/>
    <w:rsid w:val="475C31F5"/>
    <w:rsid w:val="47767D65"/>
    <w:rsid w:val="479167D3"/>
    <w:rsid w:val="485C2456"/>
    <w:rsid w:val="48960B8B"/>
    <w:rsid w:val="49280AE6"/>
    <w:rsid w:val="4B3621E9"/>
    <w:rsid w:val="4BA47AF9"/>
    <w:rsid w:val="4C09221D"/>
    <w:rsid w:val="4CBF0E2D"/>
    <w:rsid w:val="4D110C0D"/>
    <w:rsid w:val="4D2C3A27"/>
    <w:rsid w:val="4D6C7423"/>
    <w:rsid w:val="4DDF299E"/>
    <w:rsid w:val="4DF74905"/>
    <w:rsid w:val="4E4A7520"/>
    <w:rsid w:val="4E862B5E"/>
    <w:rsid w:val="4E9706F6"/>
    <w:rsid w:val="4F8D782F"/>
    <w:rsid w:val="4FBF1540"/>
    <w:rsid w:val="52E26231"/>
    <w:rsid w:val="53E13909"/>
    <w:rsid w:val="546928B3"/>
    <w:rsid w:val="54897C4D"/>
    <w:rsid w:val="55DE372A"/>
    <w:rsid w:val="563D3AEE"/>
    <w:rsid w:val="56781C72"/>
    <w:rsid w:val="57DD2C32"/>
    <w:rsid w:val="57E235EC"/>
    <w:rsid w:val="5815487E"/>
    <w:rsid w:val="582016C0"/>
    <w:rsid w:val="58D00160"/>
    <w:rsid w:val="59251140"/>
    <w:rsid w:val="597103A6"/>
    <w:rsid w:val="5A10784E"/>
    <w:rsid w:val="5A22173C"/>
    <w:rsid w:val="5A2930E0"/>
    <w:rsid w:val="5A5C3368"/>
    <w:rsid w:val="5B9C369E"/>
    <w:rsid w:val="5D2B7740"/>
    <w:rsid w:val="5E74131D"/>
    <w:rsid w:val="5EFB566E"/>
    <w:rsid w:val="5F8C02A3"/>
    <w:rsid w:val="60C76EAC"/>
    <w:rsid w:val="611A2D4D"/>
    <w:rsid w:val="61784207"/>
    <w:rsid w:val="61A161EB"/>
    <w:rsid w:val="63396896"/>
    <w:rsid w:val="63702CFC"/>
    <w:rsid w:val="63D407D8"/>
    <w:rsid w:val="640A3616"/>
    <w:rsid w:val="64E55C12"/>
    <w:rsid w:val="65017CA6"/>
    <w:rsid w:val="650F5855"/>
    <w:rsid w:val="65394D86"/>
    <w:rsid w:val="65C06194"/>
    <w:rsid w:val="66065B8F"/>
    <w:rsid w:val="677364AE"/>
    <w:rsid w:val="67E91CD0"/>
    <w:rsid w:val="687C5393"/>
    <w:rsid w:val="6894201D"/>
    <w:rsid w:val="68974C9B"/>
    <w:rsid w:val="68AB0A65"/>
    <w:rsid w:val="6A3904B8"/>
    <w:rsid w:val="6B6F6B31"/>
    <w:rsid w:val="6BBF1D0A"/>
    <w:rsid w:val="6CAE2592"/>
    <w:rsid w:val="6D504B31"/>
    <w:rsid w:val="6DDF3FC7"/>
    <w:rsid w:val="6EB95103"/>
    <w:rsid w:val="6EE15BFB"/>
    <w:rsid w:val="6F71643F"/>
    <w:rsid w:val="6FCB7AE9"/>
    <w:rsid w:val="70FD05FB"/>
    <w:rsid w:val="72A250FB"/>
    <w:rsid w:val="72C40F7C"/>
    <w:rsid w:val="732673B2"/>
    <w:rsid w:val="73EB3C63"/>
    <w:rsid w:val="742551EC"/>
    <w:rsid w:val="74E6182E"/>
    <w:rsid w:val="75083C75"/>
    <w:rsid w:val="76FC3774"/>
    <w:rsid w:val="77951E35"/>
    <w:rsid w:val="787037BE"/>
    <w:rsid w:val="78930E68"/>
    <w:rsid w:val="79E6266C"/>
    <w:rsid w:val="7ABE08B6"/>
    <w:rsid w:val="7B1242D4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pageBreakBefore w:val="0"/>
      <w:widowControl w:val="0"/>
      <w:wordWrap w:val="0"/>
      <w:adjustRightInd w:val="0"/>
      <w:spacing w:line="240" w:lineRule="auto"/>
      <w:ind w:firstLine="200" w:firstLineChars="20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Lines w:val="0"/>
      <w:pageBreakBefore w:val="0"/>
      <w:snapToGrid/>
      <w:spacing w:beforeAutospacing="0" w:line="360" w:lineRule="auto"/>
      <w:ind w:left="0" w:firstLine="0" w:firstLineChars="0"/>
      <w:jc w:val="center"/>
      <w:outlineLvl w:val="0"/>
    </w:pPr>
    <w:rPr>
      <w:rFonts w:ascii="Arial" w:hAnsi="Arial" w:eastAsia="黑体" w:cs="Times New Roman"/>
      <w:kern w:val="2"/>
      <w:sz w:val="30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napToGrid/>
      <w:spacing w:line="240" w:lineRule="auto"/>
      <w:ind w:firstLine="0" w:firstLineChars="0"/>
      <w:jc w:val="center"/>
      <w:outlineLvl w:val="1"/>
    </w:pPr>
    <w:rPr>
      <w:rFonts w:hint="eastAsia" w:ascii="Cambria" w:hAnsi="Cambria" w:cs="Times New Roman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560" w:leftChars="200"/>
    </w:pPr>
  </w:style>
  <w:style w:type="paragraph" w:styleId="7">
    <w:name w:val="Body Text Indent 2"/>
    <w:basedOn w:val="1"/>
    <w:qFormat/>
    <w:uiPriority w:val="0"/>
    <w:pPr>
      <w:spacing w:line="240" w:lineRule="auto"/>
      <w:ind w:firstLine="560"/>
    </w:pPr>
    <w:rPr>
      <w:rFonts w:ascii="仿宋_GB2312" w:hAnsi="仿宋_GB2312" w:eastAsia="仿宋"/>
      <w:color w:val="00000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 w:cstheme="minorBidi"/>
      <w:kern w:val="2"/>
      <w:szCs w:val="24"/>
    </w:rPr>
  </w:style>
  <w:style w:type="paragraph" w:styleId="11">
    <w:name w:val="toc 2"/>
    <w:basedOn w:val="1"/>
    <w:next w:val="1"/>
    <w:qFormat/>
    <w:uiPriority w:val="0"/>
    <w:pPr>
      <w:ind w:left="320" w:leftChars="100" w:firstLine="0" w:firstLineChars="0"/>
    </w:pPr>
    <w:rPr>
      <w:rFonts w:ascii="Times New Roman" w:hAnsi="Times New Roman"/>
      <w:kern w:val="2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hint="eastAsia" w:ascii="Arial" w:hAnsi="Arial" w:eastAsia="黑体" w:cs="Times New Roman"/>
      <w:kern w:val="2"/>
      <w:sz w:val="30"/>
      <w:szCs w:val="32"/>
    </w:rPr>
  </w:style>
  <w:style w:type="character" w:customStyle="1" w:styleId="18">
    <w:name w:val="标题 2 Char"/>
    <w:basedOn w:val="15"/>
    <w:link w:val="3"/>
    <w:qFormat/>
    <w:uiPriority w:val="0"/>
    <w:rPr>
      <w:rFonts w:hint="eastAsia" w:ascii="Cambria" w:hAnsi="Cambria" w:eastAsia="仿宋" w:cs="Times New Roman"/>
      <w:b/>
      <w:bCs/>
      <w:kern w:val="0"/>
      <w:sz w:val="28"/>
      <w:szCs w:val="32"/>
    </w:rPr>
  </w:style>
  <w:style w:type="paragraph" w:styleId="19">
    <w:name w:val="List Paragraph"/>
    <w:basedOn w:val="1"/>
    <w:link w:val="20"/>
    <w:qFormat/>
    <w:uiPriority w:val="99"/>
    <w:pPr>
      <w:snapToGrid w:val="0"/>
      <w:spacing w:line="680" w:lineRule="exact"/>
      <w:ind w:firstLine="0" w:firstLineChars="0"/>
      <w:jc w:val="center"/>
    </w:pPr>
    <w:rPr>
      <w:rFonts w:eastAsia="宋体" w:asciiTheme="minorAscii" w:hAnsiTheme="minorAscii" w:cstheme="minorBidi"/>
      <w:b/>
      <w:sz w:val="36"/>
    </w:rPr>
  </w:style>
  <w:style w:type="character" w:customStyle="1" w:styleId="20">
    <w:name w:val="列出段落 Char"/>
    <w:link w:val="19"/>
    <w:qFormat/>
    <w:locked/>
    <w:uiPriority w:val="99"/>
    <w:rPr>
      <w:rFonts w:eastAsia="宋体" w:asciiTheme="minorAscii" w:hAnsiTheme="minorAscii" w:cstheme="minorBidi"/>
      <w:b/>
      <w:sz w:val="36"/>
    </w:rPr>
  </w:style>
  <w:style w:type="paragraph" w:customStyle="1" w:styleId="21">
    <w:name w:val="二级标题"/>
    <w:basedOn w:val="1"/>
    <w:qFormat/>
    <w:uiPriority w:val="99"/>
    <w:pPr>
      <w:numPr>
        <w:ilvl w:val="0"/>
        <w:numId w:val="1"/>
      </w:numPr>
      <w:jc w:val="center"/>
      <w:outlineLvl w:val="1"/>
    </w:pPr>
    <w:rPr>
      <w:rFonts w:ascii="仿宋_GB2312" w:hAnsi="仿宋_GB2312" w:eastAsia="宋体" w:cstheme="minorBidi"/>
      <w:b/>
      <w:color w:val="000000"/>
      <w:sz w:val="32"/>
      <w:szCs w:val="32"/>
    </w:rPr>
  </w:style>
  <w:style w:type="character" w:customStyle="1" w:styleId="22">
    <w:name w:val="NormalCharacter"/>
    <w:link w:val="1"/>
    <w:qFormat/>
    <w:uiPriority w:val="0"/>
    <w:rPr>
      <w:rFonts w:ascii="仿宋" w:hAnsi="仿宋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550</Characters>
  <Lines>0</Lines>
  <Paragraphs>0</Paragraphs>
  <TotalTime>3</TotalTime>
  <ScaleCrop>false</ScaleCrop>
  <LinksUpToDate>false</LinksUpToDate>
  <CharactersWithSpaces>701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2019-05-05T23:04:00Z</dcterms:created>
  <dc:creator>Admin</dc:creator>
  <cp:lastModifiedBy>小花</cp:lastModifiedBy>
  <cp:lastPrinted>2022-01-05T00:53:00Z</cp:lastPrinted>
  <dcterms:modified xsi:type="dcterms:W3CDTF">2022-08-11T07:04:39Z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014B68B00CFF4488BE79FEC94BD7153A</vt:lpwstr>
  </property>
</Properties>
</file>